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37D7A1E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Anti-</w:t>
                            </w:r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SUMO tag </w:t>
                            </w:r>
                            <w:proofErr w:type="spellStart"/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SUMOtag1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37D7A1E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Anti-</w:t>
                      </w:r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SUMO tag </w:t>
                      </w:r>
                      <w:proofErr w:type="spellStart"/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SUMOtag1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0556506C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361B64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0230-PP-001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0556506C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361B64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0230-PP-001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095E6A94" w:rsidR="00FF413D" w:rsidRPr="00B56F52" w:rsidRDefault="00FF413D" w:rsidP="00FF41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E7109" w:rsidRPr="00524594">
                              <w:rPr>
                                <w:sz w:val="20"/>
                              </w:rPr>
                              <w:t>Purified SUMO recombinant fusion protein</w:t>
                            </w:r>
                            <w:r w:rsidR="001E7109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095E6A94" w:rsidR="00FF413D" w:rsidRPr="00B56F52" w:rsidRDefault="00FF413D" w:rsidP="00FF413D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E7109" w:rsidRPr="00524594">
                        <w:rPr>
                          <w:sz w:val="20"/>
                        </w:rPr>
                        <w:t>Purified SUMO recombinant fusion protein</w:t>
                      </w:r>
                      <w:r w:rsidR="001E7109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0B4C9A02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0B4C9A02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4BBED" w14:textId="75A7B524" w:rsidR="00E64244" w:rsidRPr="00524594" w:rsidRDefault="00FF413D" w:rsidP="00E6424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E7109" w:rsidRPr="00524594">
                              <w:rPr>
                                <w:sz w:val="20"/>
                              </w:rPr>
                              <w:t>SUMO</w:t>
                            </w:r>
                            <w:r w:rsidR="001E7109">
                              <w:rPr>
                                <w:sz w:val="20"/>
                              </w:rPr>
                              <w:t xml:space="preserve"> tag</w:t>
                            </w:r>
                            <w:r w:rsidR="001E7109" w:rsidRPr="00524594">
                              <w:rPr>
                                <w:sz w:val="20"/>
                              </w:rPr>
                              <w:t>-specific mouse monoclonal antibody</w:t>
                            </w:r>
                            <w:r w:rsidR="001E7109">
                              <w:rPr>
                                <w:sz w:val="20"/>
                              </w:rPr>
                              <w:t xml:space="preserve">.  </w:t>
                            </w:r>
                            <w:r w:rsidR="001E7109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1E7109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1E7109" w:rsidRPr="00524594">
                              <w:rPr>
                                <w:sz w:val="20"/>
                              </w:rPr>
                              <w:t>antibody reacts with SUMO tag of SUMO recombinant fusion proteins</w:t>
                            </w:r>
                            <w:r w:rsidR="001E7109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1933218" w14:textId="27F02496" w:rsidR="009F7760" w:rsidRPr="00524594" w:rsidRDefault="009F7760" w:rsidP="009F776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8281B0" w14:textId="16D90DD5" w:rsidR="00B91516" w:rsidRPr="00524594" w:rsidRDefault="00B91516" w:rsidP="00B9151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E1973FD" w14:textId="157D3285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3E44BBED" w14:textId="75A7B524" w:rsidR="00E64244" w:rsidRPr="00524594" w:rsidRDefault="00FF413D" w:rsidP="00E64244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E7109" w:rsidRPr="00524594">
                        <w:rPr>
                          <w:sz w:val="20"/>
                        </w:rPr>
                        <w:t>SUMO</w:t>
                      </w:r>
                      <w:r w:rsidR="001E7109">
                        <w:rPr>
                          <w:sz w:val="20"/>
                        </w:rPr>
                        <w:t xml:space="preserve"> tag</w:t>
                      </w:r>
                      <w:r w:rsidR="001E7109" w:rsidRPr="00524594">
                        <w:rPr>
                          <w:sz w:val="20"/>
                        </w:rPr>
                        <w:t>-specific mouse monoclonal antibody</w:t>
                      </w:r>
                      <w:r w:rsidR="001E7109">
                        <w:rPr>
                          <w:sz w:val="20"/>
                        </w:rPr>
                        <w:t>.</w:t>
                      </w:r>
                      <w:r w:rsidR="001E7109">
                        <w:rPr>
                          <w:sz w:val="20"/>
                        </w:rPr>
                        <w:t xml:space="preserve">  </w:t>
                      </w:r>
                      <w:r w:rsidR="001E7109" w:rsidRPr="00524594">
                        <w:rPr>
                          <w:sz w:val="20"/>
                        </w:rPr>
                        <w:t xml:space="preserve">This </w:t>
                      </w:r>
                      <w:r w:rsidR="001E7109">
                        <w:rPr>
                          <w:sz w:val="20"/>
                        </w:rPr>
                        <w:t xml:space="preserve">monoclonal </w:t>
                      </w:r>
                      <w:r w:rsidR="001E7109" w:rsidRPr="00524594">
                        <w:rPr>
                          <w:sz w:val="20"/>
                        </w:rPr>
                        <w:t>antibody reacts with SUMO tag of SUMO recombinant fusion proteins</w:t>
                      </w:r>
                      <w:r w:rsidR="001E7109">
                        <w:rPr>
                          <w:sz w:val="20"/>
                        </w:rPr>
                        <w:t>.</w:t>
                      </w:r>
                    </w:p>
                    <w:p w14:paraId="61933218" w14:textId="27F02496" w:rsidR="009F7760" w:rsidRPr="00524594" w:rsidRDefault="009F7760" w:rsidP="009F776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B8281B0" w14:textId="16D90DD5" w:rsidR="00B91516" w:rsidRPr="00524594" w:rsidRDefault="00B91516" w:rsidP="00B91516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E1973FD" w14:textId="157D3285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6849913A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915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6849913A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650439"/>
                      <w:bookmarkStart w:id="5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915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4"/>
                    <w:bookmarkEnd w:id="5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508C997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382EB51B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038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08B03351" w:rsidR="00B40B63" w:rsidRPr="00930CAD" w:rsidRDefault="001E7109" w:rsidP="00B9151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has been primarily used for the detection of SUMO fusion proteins in western blot</w:t>
                            </w:r>
                            <w:r>
                              <w:rPr>
                                <w:sz w:val="20"/>
                              </w:rPr>
                              <w:t xml:space="preserve"> (reducing boiled)</w:t>
                            </w:r>
                            <w:r w:rsidRPr="00524594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BVHQIAADU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NsOktnE0o4xobp6C7LJqFOcv3dWOe/CWhIMApqkZcI&#10;Fzusne9Tzymhm4ZVrVTkRmnSFnQ6mqTxh0sEiyuNPa7DBst3247UJY4xOm+yhfKIC1rouXeGr2oc&#10;Ys2cf2UWycadUMD+BQ+pAJvByaKkAvvrb/chHznAKCUtiqeg7ueeWUGJ+q6RnfvheBzUFp3xZJah&#10;Y28j29uI3jePgPoc4lMxPJoh36uzKS0076jzZeiKIaY59i6oP5uPvpc0vhMulsuYhPoyzK/1xvBQ&#10;OsAaIH7r3pk1Jx48UvgMZ5mx/AMdfW5PyHLvQdaRqwB0j+oJf9RmZPv0joL4b/2YdX3ti98AAAD/&#10;/wMAUEsDBBQABgAIAAAAIQBgCmFx4gAAAAoBAAAPAAAAZHJzL2Rvd25yZXYueG1sTI9BT4NAEIXv&#10;Jv6HzZh4axdqxYIsTUPSmBg9tPbibWGnQGRnkd226K93POlxMl/e+16+nmwvzjj6zpGCeB6BQKqd&#10;6ahRcHjbzlYgfNBkdO8IFXyhh3VxfZXrzLgL7fC8D43gEPKZVtCGMGRS+rpFq/3cDUj8O7rR6sDn&#10;2Egz6guH214uoiiRVnfEDa0esGyx/tifrILncvuqd9XCrr778unluBk+D+/3St3eTJtHEAGn8AfD&#10;rz6rQ8FOlTuR8aJXMIuXD4wquEtiEAws05S3VEymaQKyyOX/CcUPAAAA//8DAFBLAQItABQABgAI&#10;AAAAIQC2gziS/gAAAOEBAAATAAAAAAAAAAAAAAAAAAAAAABbQ29udGVudF9UeXBlc10ueG1sUEsB&#10;Ai0AFAAGAAgAAAAhADj9If/WAAAAlAEAAAsAAAAAAAAAAAAAAAAALwEAAF9yZWxzLy5yZWxzUEsB&#10;Ai0AFAAGAAgAAAAhAJHA0FUdAgAANQQAAA4AAAAAAAAAAAAAAAAALgIAAGRycy9lMm9Eb2MueG1s&#10;UEsBAi0AFAAGAAgAAAAhAGAKYXHiAAAACgEAAA8AAAAAAAAAAAAAAAAAdwQAAGRycy9kb3ducmV2&#10;LnhtbFBLBQYAAAAABAAEAPMAAACGBQAAAAA=&#10;" filled="f" stroked="f" strokeweight=".5pt">
                <v:textbox>
                  <w:txbxContent>
                    <w:p w14:paraId="077B0F3A" w14:textId="08B03351" w:rsidR="00B40B63" w:rsidRPr="00930CAD" w:rsidRDefault="001E7109" w:rsidP="00B9151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has been primarily used for the detection of SUMO fusion proteins in western blot</w:t>
                      </w:r>
                      <w:r>
                        <w:rPr>
                          <w:sz w:val="20"/>
                        </w:rPr>
                        <w:t xml:space="preserve"> (reducing boiled)</w:t>
                      </w:r>
                      <w:r w:rsidRPr="00524594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2B320362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540BD3E9" w:rsidR="00C6124A" w:rsidRPr="00524594" w:rsidRDefault="001E7109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4CD6F3A" wp14:editId="46CB67D4">
                                  <wp:extent cx="1343389" cy="3457575"/>
                                  <wp:effectExtent l="0" t="0" r="9525" b="0"/>
                                  <wp:docPr id="42" name="Picture 42" descr="A close-up of a rectangular objec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Picture 42" descr="A close-up of a rectangular objec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8672" cy="3471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2593CD7F" w14:textId="540BD3E9" w:rsidR="00C6124A" w:rsidRPr="00524594" w:rsidRDefault="001E7109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4CD6F3A" wp14:editId="46CB67D4">
                            <wp:extent cx="1343389" cy="3457575"/>
                            <wp:effectExtent l="0" t="0" r="9525" b="0"/>
                            <wp:docPr id="42" name="Picture 42" descr="A close-up of a rectangular objec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Picture 42" descr="A close-up of a rectangular object&#10;&#10;AI-generated content may be incorrect.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8672" cy="3471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642FA4A5" w14:textId="12CC3DF6" w:rsidR="00426658" w:rsidRDefault="00AD6B07" w:rsidP="00A86D60">
      <w:r w:rsidRPr="00AD6B07">
        <w:br/>
      </w:r>
    </w:p>
    <w:p w14:paraId="6B1CF564" w14:textId="3BBA5364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741BEA84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31E9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63FB4633" w:rsidR="00A86D60" w:rsidRPr="00A86D60" w:rsidRDefault="00426658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C10578" wp14:editId="037C05DB">
                <wp:simplePos x="0" y="0"/>
                <wp:positionH relativeFrom="margin">
                  <wp:align>left</wp:align>
                </wp:positionH>
                <wp:positionV relativeFrom="paragraph">
                  <wp:posOffset>1066800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1CF0C" w14:textId="77777777" w:rsidR="00426658" w:rsidRPr="00D44947" w:rsidRDefault="00426658" w:rsidP="0042665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920E08A" w14:textId="77777777" w:rsidR="00426658" w:rsidRPr="00D44947" w:rsidRDefault="00426658" w:rsidP="00426658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2D52FE87" w14:textId="77777777" w:rsidR="00426658" w:rsidRPr="00D44947" w:rsidRDefault="00426658" w:rsidP="00426658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0578" id="Text Box 787422552" o:spid="_x0000_s1041" type="#_x0000_t202" style="position:absolute;margin-left:0;margin-top:84pt;width:234.75pt;height:85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GEpNPbgAAAACAEAAA8AAABkcnMvZG93bnJldi54bWxMj0FPwzAMhe9I&#10;/IfISNxYysaqrjSdpkoTEoLDxi7c0sZrKxKnNNlW+PWYE9xsv6fn7xXryVlxxjH0nhTczxIQSI03&#10;PbUKDm/buwxEiJqMtp5QwRcGWJfXV4XOjb/QDs/72AoOoZBrBV2MQy5laDp0Osz8gMTa0Y9OR17H&#10;VppRXzjcWTlPklQ63RN/6PSAVYfNx/7kFDxX21e9q+cu+7bV08txM3we3pdK3d5Mm0cQEaf4Z4Zf&#10;fEaHkplqfyIThFXARSJf04wHlh/S1RJErWCxWCUgy0L+L1D+AAAA//8DAFBLAQItABQABgAIAAAA&#10;IQC2gziS/gAAAOEBAAATAAAAAAAAAAAAAAAAAAAAAABbQ29udGVudF9UeXBlc10ueG1sUEsBAi0A&#10;FAAGAAgAAAAhADj9If/WAAAAlAEAAAsAAAAAAAAAAAAAAAAALwEAAF9yZWxzLy5yZWxzUEsBAi0A&#10;FAAGAAgAAAAhAPyWDE8cAgAANQQAAA4AAAAAAAAAAAAAAAAALgIAAGRycy9lMm9Eb2MueG1sUEsB&#10;Ai0AFAAGAAgAAAAhAGEpNPbgAAAACAEAAA8AAAAAAAAAAAAAAAAAdgQAAGRycy9kb3ducmV2Lnht&#10;bFBLBQYAAAAABAAEAPMAAACDBQAAAAA=&#10;" filled="f" stroked="f" strokeweight=".5pt">
                <v:textbox>
                  <w:txbxContent>
                    <w:p w14:paraId="4071CF0C" w14:textId="77777777" w:rsidR="00426658" w:rsidRPr="00D44947" w:rsidRDefault="00426658" w:rsidP="0042665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920E08A" w14:textId="77777777" w:rsidR="00426658" w:rsidRPr="00D44947" w:rsidRDefault="00426658" w:rsidP="00426658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2D52FE87" w14:textId="77777777" w:rsidR="00426658" w:rsidRPr="00D44947" w:rsidRDefault="00426658" w:rsidP="00426658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E7109"/>
    <w:rsid w:val="001F184A"/>
    <w:rsid w:val="0023296A"/>
    <w:rsid w:val="002D320A"/>
    <w:rsid w:val="002E576F"/>
    <w:rsid w:val="003406DF"/>
    <w:rsid w:val="00361B64"/>
    <w:rsid w:val="00395250"/>
    <w:rsid w:val="003C42DA"/>
    <w:rsid w:val="00400A6B"/>
    <w:rsid w:val="00422089"/>
    <w:rsid w:val="00426658"/>
    <w:rsid w:val="004C2878"/>
    <w:rsid w:val="00505253"/>
    <w:rsid w:val="0052005C"/>
    <w:rsid w:val="0052491C"/>
    <w:rsid w:val="00570036"/>
    <w:rsid w:val="005A0305"/>
    <w:rsid w:val="005D0353"/>
    <w:rsid w:val="00650BC2"/>
    <w:rsid w:val="00671724"/>
    <w:rsid w:val="0068521D"/>
    <w:rsid w:val="006C0393"/>
    <w:rsid w:val="006C2590"/>
    <w:rsid w:val="00703CA9"/>
    <w:rsid w:val="0071648C"/>
    <w:rsid w:val="007167CC"/>
    <w:rsid w:val="0079035B"/>
    <w:rsid w:val="007A5D72"/>
    <w:rsid w:val="007C119C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9F7760"/>
    <w:rsid w:val="00A01B38"/>
    <w:rsid w:val="00A44296"/>
    <w:rsid w:val="00A445CA"/>
    <w:rsid w:val="00A71463"/>
    <w:rsid w:val="00A86D60"/>
    <w:rsid w:val="00AD6B07"/>
    <w:rsid w:val="00B40B63"/>
    <w:rsid w:val="00B56F52"/>
    <w:rsid w:val="00B6136B"/>
    <w:rsid w:val="00B82D3B"/>
    <w:rsid w:val="00B91516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64244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7ACBB205-B5D0-48EA-851D-B45FF27E0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2025-03-14T18:50:00Z</dcterms:created>
  <dcterms:modified xsi:type="dcterms:W3CDTF">2025-03-14T18:50:00Z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